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8B" w:rsidRPr="00B0500F" w:rsidRDefault="00C309D1" w:rsidP="00966E8B">
      <w:pPr>
        <w:jc w:val="center"/>
        <w:rPr>
          <w:rFonts w:ascii="Arial" w:eastAsia="Times New Roman" w:hAnsi="Arial" w:cs="Arial"/>
          <w:bCs/>
          <w:color w:val="00B050"/>
          <w:sz w:val="41"/>
          <w:szCs w:val="41"/>
          <w:lang w:eastAsia="en-GB"/>
        </w:rPr>
      </w:pPr>
      <w:r>
        <w:rPr>
          <w:noProof/>
          <w:lang w:eastAsia="en-GB"/>
        </w:rPr>
        <w:drawing>
          <wp:anchor distT="0" distB="0" distL="114300" distR="114300" simplePos="0" relativeHeight="251659264" behindDoc="1" locked="0" layoutInCell="1" allowOverlap="1" wp14:anchorId="124A8754" wp14:editId="50365E48">
            <wp:simplePos x="0" y="0"/>
            <wp:positionH relativeFrom="margin">
              <wp:align>right</wp:align>
            </wp:positionH>
            <wp:positionV relativeFrom="paragraph">
              <wp:posOffset>0</wp:posOffset>
            </wp:positionV>
            <wp:extent cx="9782175" cy="1293495"/>
            <wp:effectExtent l="0" t="0" r="9525" b="1905"/>
            <wp:wrapTight wrapText="bothSides">
              <wp:wrapPolygon edited="0">
                <wp:start x="0" y="0"/>
                <wp:lineTo x="0" y="21314"/>
                <wp:lineTo x="21579" y="21314"/>
                <wp:lineTo x="215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8217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DCB">
        <w:rPr>
          <w:rFonts w:ascii="Arial" w:eastAsia="Times New Roman" w:hAnsi="Arial" w:cs="Arial"/>
          <w:b/>
          <w:bCs/>
          <w:color w:val="0B0C0C"/>
          <w:sz w:val="41"/>
          <w:szCs w:val="41"/>
          <w:lang w:eastAsia="en-GB"/>
        </w:rPr>
        <w:t xml:space="preserve">Recovery </w:t>
      </w:r>
      <w:r>
        <w:rPr>
          <w:rFonts w:ascii="Arial" w:eastAsia="Times New Roman" w:hAnsi="Arial" w:cs="Arial"/>
          <w:b/>
          <w:bCs/>
          <w:color w:val="0B0C0C"/>
          <w:sz w:val="41"/>
          <w:szCs w:val="41"/>
          <w:lang w:eastAsia="en-GB"/>
        </w:rPr>
        <w:t>P</w:t>
      </w:r>
      <w:r w:rsidRPr="00C309D1">
        <w:rPr>
          <w:rFonts w:ascii="Arial" w:eastAsia="Times New Roman" w:hAnsi="Arial" w:cs="Arial"/>
          <w:b/>
          <w:bCs/>
          <w:color w:val="0B0C0C"/>
          <w:sz w:val="41"/>
          <w:szCs w:val="41"/>
          <w:lang w:eastAsia="en-GB"/>
        </w:rPr>
        <w:t>remium</w:t>
      </w:r>
      <w:r>
        <w:rPr>
          <w:rFonts w:ascii="Arial" w:eastAsia="Times New Roman" w:hAnsi="Arial" w:cs="Arial"/>
          <w:b/>
          <w:bCs/>
          <w:color w:val="0B0C0C"/>
          <w:sz w:val="41"/>
          <w:szCs w:val="41"/>
          <w:lang w:eastAsia="en-GB"/>
        </w:rPr>
        <w:t xml:space="preserve"> Grant</w:t>
      </w:r>
      <w:r w:rsidR="00F2448A">
        <w:rPr>
          <w:rFonts w:ascii="Arial" w:eastAsia="Times New Roman" w:hAnsi="Arial" w:cs="Arial"/>
          <w:b/>
          <w:bCs/>
          <w:color w:val="0B0C0C"/>
          <w:sz w:val="41"/>
          <w:szCs w:val="41"/>
          <w:lang w:eastAsia="en-GB"/>
        </w:rPr>
        <w:t xml:space="preserve"> </w:t>
      </w:r>
      <w:r w:rsidR="004A2DCB">
        <w:rPr>
          <w:rFonts w:ascii="Arial" w:eastAsia="Times New Roman" w:hAnsi="Arial" w:cs="Arial"/>
          <w:b/>
          <w:bCs/>
          <w:color w:val="0B0C0C"/>
          <w:sz w:val="41"/>
          <w:szCs w:val="41"/>
          <w:lang w:eastAsia="en-GB"/>
        </w:rPr>
        <w:t>2022</w:t>
      </w:r>
      <w:r w:rsidR="00F2448A">
        <w:rPr>
          <w:rFonts w:ascii="Arial" w:eastAsia="Times New Roman" w:hAnsi="Arial" w:cs="Arial"/>
          <w:b/>
          <w:bCs/>
          <w:color w:val="0B0C0C"/>
          <w:sz w:val="41"/>
          <w:szCs w:val="41"/>
          <w:lang w:eastAsia="en-GB"/>
        </w:rPr>
        <w:t>-23</w:t>
      </w:r>
      <w:r w:rsidR="00966E8B">
        <w:rPr>
          <w:rFonts w:ascii="Arial" w:eastAsia="Times New Roman" w:hAnsi="Arial" w:cs="Arial"/>
          <w:b/>
          <w:bCs/>
          <w:color w:val="0B0C0C"/>
          <w:sz w:val="41"/>
          <w:szCs w:val="41"/>
          <w:lang w:eastAsia="en-GB"/>
        </w:rPr>
        <w:t xml:space="preserve"> </w:t>
      </w:r>
      <w:r w:rsidR="00996A36">
        <w:rPr>
          <w:rFonts w:ascii="Arial" w:eastAsia="Times New Roman" w:hAnsi="Arial" w:cs="Arial"/>
          <w:b/>
          <w:bCs/>
          <w:color w:val="0070C0"/>
          <w:sz w:val="41"/>
          <w:szCs w:val="41"/>
          <w:lang w:eastAsia="en-GB"/>
        </w:rPr>
        <w:t>Reviewed 31.3.23</w:t>
      </w:r>
      <w:r w:rsidR="00B0500F">
        <w:rPr>
          <w:rFonts w:ascii="Arial" w:eastAsia="Times New Roman" w:hAnsi="Arial" w:cs="Arial"/>
          <w:b/>
          <w:bCs/>
          <w:color w:val="0070C0"/>
          <w:sz w:val="41"/>
          <w:szCs w:val="41"/>
          <w:lang w:eastAsia="en-GB"/>
        </w:rPr>
        <w:t xml:space="preserve"> </w:t>
      </w:r>
      <w:r w:rsidR="00B0500F">
        <w:rPr>
          <w:rFonts w:ascii="Arial" w:eastAsia="Times New Roman" w:hAnsi="Arial" w:cs="Arial"/>
          <w:b/>
          <w:bCs/>
          <w:color w:val="00B050"/>
          <w:sz w:val="41"/>
          <w:szCs w:val="41"/>
          <w:lang w:eastAsia="en-GB"/>
        </w:rPr>
        <w:t>Reviewed 21.7.23</w:t>
      </w:r>
    </w:p>
    <w:p w:rsidR="00C309D1" w:rsidRDefault="00C309D1" w:rsidP="00C309D1">
      <w:pPr>
        <w:pStyle w:val="NoSpacing"/>
      </w:pPr>
      <w:r w:rsidRPr="001A4D7A">
        <w:t>School allocations will be calculated on a per pupil basis.</w:t>
      </w:r>
      <w:r>
        <w:t xml:space="preserve">   </w:t>
      </w:r>
      <w:r w:rsidR="004A2DCB">
        <w:t>Mainstream schools will get £145.00 for each eligible pupil in</w:t>
      </w:r>
      <w:r w:rsidRPr="001A4D7A">
        <w:t xml:space="preserve"> reception to year 11 inclusive.</w:t>
      </w:r>
      <w:r w:rsidR="004A2DCB">
        <w:t xml:space="preserve">  Eligible pupils are those who are eligible for a free school meal (FSM)</w:t>
      </w:r>
      <w:r w:rsidR="00B63713">
        <w:t xml:space="preserve"> including eligible children of families who have no recourse to public funds (NRPF)</w:t>
      </w:r>
      <w:r w:rsidR="004A2DCB">
        <w:t>, pupils who have been eligible for a free school meal at any point in the last 6 years, children looked after by local authorities (LAC) &amp; p</w:t>
      </w:r>
      <w:r w:rsidR="00B63713">
        <w:t>ost looked after children (P</w:t>
      </w:r>
      <w:r w:rsidR="004A2DCB">
        <w:t xml:space="preserve">LAC).  </w:t>
      </w:r>
    </w:p>
    <w:p w:rsidR="00C309D1" w:rsidRDefault="00C309D1" w:rsidP="00C309D1">
      <w:pPr>
        <w:pStyle w:val="NoSpacing"/>
      </w:pPr>
    </w:p>
    <w:p w:rsidR="002F316D" w:rsidRPr="00C309D1" w:rsidRDefault="00C309D1" w:rsidP="00C309D1">
      <w:pPr>
        <w:pStyle w:val="NoSpacing"/>
        <w:rPr>
          <w:b/>
        </w:rPr>
      </w:pPr>
      <w:proofErr w:type="gramStart"/>
      <w:r>
        <w:t>Therefore</w:t>
      </w:r>
      <w:proofErr w:type="gramEnd"/>
      <w:r>
        <w:t xml:space="preserve"> in</w:t>
      </w:r>
      <w:r w:rsidR="004A2DCB">
        <w:t xml:space="preserve"> total for the academic year 22</w:t>
      </w:r>
      <w:r w:rsidR="00F2448A">
        <w:t>/23</w:t>
      </w:r>
      <w:r>
        <w:t xml:space="preserve"> we shoul</w:t>
      </w:r>
      <w:r w:rsidR="004A2DCB">
        <w:t xml:space="preserve">d expect approx. </w:t>
      </w:r>
      <w:r>
        <w:t xml:space="preserve">= </w:t>
      </w:r>
      <w:r w:rsidR="004A2DCB" w:rsidRPr="00CF1764">
        <w:rPr>
          <w:b/>
        </w:rPr>
        <w:t>£1</w:t>
      </w:r>
      <w:r w:rsidR="00CF1764" w:rsidRPr="00CF1764">
        <w:rPr>
          <w:b/>
        </w:rPr>
        <w:t>8</w:t>
      </w:r>
      <w:r w:rsidR="004A2DCB" w:rsidRPr="00CF1764">
        <w:rPr>
          <w:b/>
        </w:rPr>
        <w:t>,</w:t>
      </w:r>
      <w:r w:rsidR="00CF1764" w:rsidRPr="00CF1764">
        <w:rPr>
          <w:b/>
        </w:rPr>
        <w:t>560</w:t>
      </w:r>
      <w:r w:rsidR="004A2DCB" w:rsidRPr="00CF1764">
        <w:rPr>
          <w:b/>
        </w:rPr>
        <w:t>.00</w:t>
      </w:r>
      <w:r w:rsidR="004A2DCB">
        <w:rPr>
          <w:b/>
        </w:rPr>
        <w:t xml:space="preserve"> </w:t>
      </w:r>
    </w:p>
    <w:tbl>
      <w:tblPr>
        <w:tblStyle w:val="TableGrid"/>
        <w:tblW w:w="0" w:type="auto"/>
        <w:tblLook w:val="04A0" w:firstRow="1" w:lastRow="0" w:firstColumn="1" w:lastColumn="0" w:noHBand="0" w:noVBand="1"/>
      </w:tblPr>
      <w:tblGrid>
        <w:gridCol w:w="7366"/>
        <w:gridCol w:w="8022"/>
      </w:tblGrid>
      <w:tr w:rsidR="00C309D1" w:rsidTr="00A941A8">
        <w:tc>
          <w:tcPr>
            <w:tcW w:w="7366" w:type="dxa"/>
            <w:shd w:val="clear" w:color="auto" w:fill="auto"/>
          </w:tcPr>
          <w:p w:rsidR="00C309D1" w:rsidRPr="00C309D1" w:rsidRDefault="00C309D1" w:rsidP="00C309D1">
            <w:pPr>
              <w:shd w:val="clear" w:color="auto" w:fill="FFFFFF"/>
              <w:spacing w:after="75"/>
              <w:rPr>
                <w:rFonts w:ascii="Arial" w:eastAsia="Times New Roman" w:hAnsi="Arial" w:cs="Arial"/>
                <w:b/>
                <w:color w:val="0B0C0C"/>
                <w:sz w:val="24"/>
                <w:szCs w:val="24"/>
                <w:lang w:eastAsia="en-GB"/>
              </w:rPr>
            </w:pPr>
            <w:r w:rsidRPr="00C309D1">
              <w:rPr>
                <w:rFonts w:ascii="Arial" w:eastAsia="Times New Roman" w:hAnsi="Arial" w:cs="Arial"/>
                <w:b/>
                <w:color w:val="0B0C0C"/>
                <w:sz w:val="24"/>
                <w:szCs w:val="24"/>
                <w:lang w:eastAsia="en-GB"/>
              </w:rPr>
              <w:t>How it is intended that the grant will be spent &amp; costings</w:t>
            </w:r>
          </w:p>
          <w:p w:rsidR="00C309D1" w:rsidRPr="00C309D1" w:rsidRDefault="00C309D1" w:rsidP="00C309D1">
            <w:pPr>
              <w:rPr>
                <w:b/>
                <w:sz w:val="24"/>
                <w:szCs w:val="24"/>
              </w:rPr>
            </w:pPr>
          </w:p>
        </w:tc>
        <w:tc>
          <w:tcPr>
            <w:tcW w:w="8022" w:type="dxa"/>
            <w:shd w:val="clear" w:color="auto" w:fill="auto"/>
          </w:tcPr>
          <w:p w:rsidR="00C309D1" w:rsidRPr="00C309D1" w:rsidRDefault="00C309D1" w:rsidP="00C309D1">
            <w:pPr>
              <w:shd w:val="clear" w:color="auto" w:fill="FFFFFF"/>
              <w:spacing w:after="75"/>
              <w:rPr>
                <w:rFonts w:ascii="Arial" w:eastAsia="Times New Roman" w:hAnsi="Arial" w:cs="Arial"/>
                <w:b/>
                <w:color w:val="0B0C0C"/>
                <w:sz w:val="24"/>
                <w:szCs w:val="24"/>
                <w:lang w:eastAsia="en-GB"/>
              </w:rPr>
            </w:pPr>
            <w:r w:rsidRPr="00C309D1">
              <w:rPr>
                <w:rFonts w:ascii="Arial" w:eastAsia="Times New Roman" w:hAnsi="Arial" w:cs="Arial"/>
                <w:b/>
                <w:color w:val="0B0C0C"/>
                <w:sz w:val="24"/>
                <w:szCs w:val="24"/>
                <w:lang w:eastAsia="en-GB"/>
              </w:rPr>
              <w:t>How the effect of this expenditure on the educational attainment of those pupils at the school will be assessed</w:t>
            </w:r>
          </w:p>
        </w:tc>
      </w:tr>
      <w:tr w:rsidR="00C309D1" w:rsidTr="00A941A8">
        <w:tc>
          <w:tcPr>
            <w:tcW w:w="7366" w:type="dxa"/>
          </w:tcPr>
          <w:p w:rsidR="00C309D1" w:rsidRPr="00C309D1" w:rsidRDefault="00C309D1" w:rsidP="00C309D1">
            <w:pPr>
              <w:pStyle w:val="NoSpacing"/>
              <w:rPr>
                <w:b/>
                <w:u w:val="single"/>
              </w:rPr>
            </w:pPr>
            <w:r w:rsidRPr="00C309D1">
              <w:rPr>
                <w:b/>
                <w:u w:val="single"/>
              </w:rPr>
              <w:t>Private Maths</w:t>
            </w:r>
            <w:r w:rsidR="004A2DCB">
              <w:rPr>
                <w:b/>
                <w:u w:val="single"/>
              </w:rPr>
              <w:t xml:space="preserve"> Tutor:  1.5</w:t>
            </w:r>
            <w:r w:rsidRPr="00C309D1">
              <w:rPr>
                <w:b/>
                <w:u w:val="single"/>
              </w:rPr>
              <w:t xml:space="preserve"> days per week in Year 6</w:t>
            </w:r>
          </w:p>
          <w:p w:rsidR="00D66488" w:rsidRDefault="00584A69" w:rsidP="00C309D1">
            <w:pPr>
              <w:pStyle w:val="NoSpacing"/>
              <w:rPr>
                <w:color w:val="FF0000"/>
              </w:rPr>
            </w:pPr>
            <w:r>
              <w:rPr>
                <w:color w:val="FF0000"/>
              </w:rPr>
              <w:t xml:space="preserve">£356.25 / week x </w:t>
            </w:r>
            <w:r w:rsidR="000F1103">
              <w:rPr>
                <w:color w:val="FF0000"/>
              </w:rPr>
              <w:t>14 weeks = £4,987.50</w:t>
            </w:r>
          </w:p>
          <w:p w:rsidR="004D1CE3" w:rsidRDefault="004D1CE3" w:rsidP="00C309D1">
            <w:pPr>
              <w:pStyle w:val="NoSpacing"/>
              <w:rPr>
                <w:color w:val="5B9BD5" w:themeColor="accent1"/>
              </w:rPr>
            </w:pPr>
            <w:r>
              <w:rPr>
                <w:color w:val="5B9BD5" w:themeColor="accent1"/>
              </w:rPr>
              <w:t>£356.25 / week x 12 weeks = £4,275.00</w:t>
            </w:r>
          </w:p>
          <w:p w:rsidR="00B0500F" w:rsidRPr="00B0500F" w:rsidRDefault="00B0500F" w:rsidP="00C309D1">
            <w:pPr>
              <w:pStyle w:val="NoSpacing"/>
              <w:rPr>
                <w:color w:val="00B050"/>
              </w:rPr>
            </w:pPr>
            <w:r w:rsidRPr="00B0500F">
              <w:rPr>
                <w:color w:val="00B050"/>
              </w:rPr>
              <w:t>£356.25 / week x</w:t>
            </w:r>
            <w:r>
              <w:rPr>
                <w:color w:val="00B050"/>
              </w:rPr>
              <w:t xml:space="preserve"> 4 weeks= £1,425.00</w:t>
            </w:r>
          </w:p>
          <w:p w:rsidR="004D1CE3" w:rsidRPr="00B0500F" w:rsidRDefault="00B0500F" w:rsidP="00C309D1">
            <w:pPr>
              <w:pStyle w:val="NoSpacing"/>
              <w:rPr>
                <w:b/>
                <w:color w:val="00B050"/>
              </w:rPr>
            </w:pPr>
            <w:r w:rsidRPr="00B0500F">
              <w:rPr>
                <w:color w:val="00B050"/>
              </w:rPr>
              <w:t>Total=</w:t>
            </w:r>
            <w:r w:rsidR="004D1CE3" w:rsidRPr="00B0500F">
              <w:rPr>
                <w:color w:val="00B050"/>
              </w:rPr>
              <w:t xml:space="preserve"> </w:t>
            </w:r>
            <w:r>
              <w:rPr>
                <w:b/>
                <w:color w:val="00B050"/>
              </w:rPr>
              <w:t>£10,</w:t>
            </w:r>
            <w:r w:rsidRPr="00B0500F">
              <w:rPr>
                <w:b/>
                <w:color w:val="00B050"/>
              </w:rPr>
              <w:t>687</w:t>
            </w:r>
            <w:r w:rsidR="004D1CE3" w:rsidRPr="00B0500F">
              <w:rPr>
                <w:b/>
                <w:color w:val="00B050"/>
              </w:rPr>
              <w:t>.50</w:t>
            </w:r>
          </w:p>
          <w:p w:rsidR="00996A36" w:rsidRPr="00584A69" w:rsidRDefault="00996A36" w:rsidP="00C309D1">
            <w:pPr>
              <w:pStyle w:val="NoSpacing"/>
              <w:rPr>
                <w:color w:val="FF0000"/>
              </w:rPr>
            </w:pPr>
          </w:p>
          <w:p w:rsidR="008D7925" w:rsidRPr="008D7925" w:rsidRDefault="008D7925" w:rsidP="00C309D1">
            <w:pPr>
              <w:pStyle w:val="NoSpacing"/>
            </w:pPr>
          </w:p>
          <w:p w:rsidR="00D66488" w:rsidRPr="00C309D1" w:rsidRDefault="00D66488" w:rsidP="004A2DCB">
            <w:pPr>
              <w:pStyle w:val="NoSpacing"/>
              <w:rPr>
                <w:b/>
              </w:rPr>
            </w:pPr>
          </w:p>
        </w:tc>
        <w:tc>
          <w:tcPr>
            <w:tcW w:w="8022" w:type="dxa"/>
          </w:tcPr>
          <w:p w:rsidR="00CD271D" w:rsidRDefault="00A941A8" w:rsidP="00C309D1">
            <w:r>
              <w:t>-It is expected that pupils who were assessed as working at the higher standard in maths at the end of KS1, achieve greater depth in maths at the end of KS2</w:t>
            </w:r>
          </w:p>
          <w:p w:rsidR="005A5464" w:rsidRDefault="00E116D6" w:rsidP="00C309D1">
            <w:pPr>
              <w:rPr>
                <w:color w:val="FF0000"/>
              </w:rPr>
            </w:pPr>
            <w:r>
              <w:rPr>
                <w:color w:val="FF0000"/>
              </w:rPr>
              <w:t>-16.12.22:  7</w:t>
            </w:r>
            <w:r w:rsidR="00990265">
              <w:rPr>
                <w:color w:val="FF0000"/>
              </w:rPr>
              <w:t>/7</w:t>
            </w:r>
            <w:r>
              <w:rPr>
                <w:color w:val="FF0000"/>
              </w:rPr>
              <w:t xml:space="preserve"> pupils are</w:t>
            </w:r>
            <w:r w:rsidR="00990265">
              <w:rPr>
                <w:color w:val="FF0000"/>
              </w:rPr>
              <w:t xml:space="preserve"> working above age related expectation and have made expected or better progress.</w:t>
            </w:r>
          </w:p>
          <w:p w:rsidR="00996A36" w:rsidRDefault="00996A36" w:rsidP="00C309D1">
            <w:pPr>
              <w:rPr>
                <w:color w:val="0070C0"/>
              </w:rPr>
            </w:pPr>
            <w:r>
              <w:rPr>
                <w:color w:val="0070C0"/>
              </w:rPr>
              <w:t xml:space="preserve">-31/3/23:  7/7 pupils are working above age related expectation.  Two have made expected progress and five have made better than expected progress.  All of these pupils were also entered into the Primary Maths Challenge this term and all scored well- with three pupils proceeding onto the final stage.  </w:t>
            </w:r>
          </w:p>
          <w:p w:rsidR="00B0500F" w:rsidRPr="00B0500F" w:rsidRDefault="00B0500F" w:rsidP="00C309D1">
            <w:pPr>
              <w:rPr>
                <w:color w:val="00B050"/>
              </w:rPr>
            </w:pPr>
            <w:r>
              <w:rPr>
                <w:color w:val="00B050"/>
              </w:rPr>
              <w:t xml:space="preserve">-21/7/23 7/7 pupils ended Year 6 achieving greater depth in Maths from teacher assessment and SATS tests. All also entered the UK Junior Maths Challenge with two achieving participation certificates, two achieving bronze, three silver and two gold- who also went onto the Maths Kangaroo.  </w:t>
            </w:r>
          </w:p>
        </w:tc>
      </w:tr>
      <w:tr w:rsidR="008E055E" w:rsidTr="00A941A8">
        <w:tc>
          <w:tcPr>
            <w:tcW w:w="7366" w:type="dxa"/>
          </w:tcPr>
          <w:p w:rsidR="008E055E" w:rsidRDefault="004A2DCB" w:rsidP="008E055E">
            <w:pPr>
              <w:pStyle w:val="NoSpacing"/>
              <w:rPr>
                <w:b/>
                <w:u w:val="single"/>
              </w:rPr>
            </w:pPr>
            <w:r>
              <w:rPr>
                <w:b/>
                <w:u w:val="single"/>
              </w:rPr>
              <w:t xml:space="preserve">Private Maths Tutor: </w:t>
            </w:r>
            <w:r w:rsidR="00990265">
              <w:rPr>
                <w:b/>
                <w:u w:val="single"/>
              </w:rPr>
              <w:t xml:space="preserve"> 1 session per week in Year </w:t>
            </w:r>
            <w:r>
              <w:rPr>
                <w:b/>
                <w:u w:val="single"/>
              </w:rPr>
              <w:t>5 (half a day)</w:t>
            </w:r>
          </w:p>
          <w:p w:rsidR="00AC20AD" w:rsidRDefault="00584A69" w:rsidP="008E055E">
            <w:pPr>
              <w:pStyle w:val="NoSpacing"/>
              <w:rPr>
                <w:color w:val="FF0000"/>
              </w:rPr>
            </w:pPr>
            <w:r>
              <w:rPr>
                <w:color w:val="FF0000"/>
              </w:rPr>
              <w:t xml:space="preserve">£118.75 / week x </w:t>
            </w:r>
            <w:r w:rsidR="000F1103">
              <w:rPr>
                <w:color w:val="FF0000"/>
              </w:rPr>
              <w:t>14</w:t>
            </w:r>
            <w:r>
              <w:rPr>
                <w:color w:val="FF0000"/>
              </w:rPr>
              <w:t xml:space="preserve"> weeks = £</w:t>
            </w:r>
            <w:r w:rsidR="000F1103">
              <w:rPr>
                <w:color w:val="FF0000"/>
              </w:rPr>
              <w:t>1,662.50</w:t>
            </w:r>
          </w:p>
          <w:p w:rsidR="004D1CE3" w:rsidRDefault="004D1CE3" w:rsidP="008E055E">
            <w:pPr>
              <w:pStyle w:val="NoSpacing"/>
              <w:rPr>
                <w:color w:val="5B9BD5" w:themeColor="accent1"/>
              </w:rPr>
            </w:pPr>
            <w:r>
              <w:rPr>
                <w:color w:val="5B9BD5" w:themeColor="accent1"/>
              </w:rPr>
              <w:t>£118.75 / week x 12 weeks = £1,425.00</w:t>
            </w:r>
          </w:p>
          <w:p w:rsidR="00B0500F" w:rsidRPr="00B0500F" w:rsidRDefault="00B0500F" w:rsidP="008E055E">
            <w:pPr>
              <w:pStyle w:val="NoSpacing"/>
              <w:rPr>
                <w:color w:val="00B050"/>
              </w:rPr>
            </w:pPr>
            <w:r w:rsidRPr="00B0500F">
              <w:rPr>
                <w:color w:val="00B050"/>
              </w:rPr>
              <w:t>£118.75 / week x</w:t>
            </w:r>
            <w:r>
              <w:rPr>
                <w:color w:val="00B050"/>
              </w:rPr>
              <w:t xml:space="preserve"> 12 weeks</w:t>
            </w:r>
            <w:r w:rsidR="0020302B">
              <w:rPr>
                <w:color w:val="00B050"/>
              </w:rPr>
              <w:t>=£1,425.00</w:t>
            </w:r>
          </w:p>
          <w:p w:rsidR="004D1CE3" w:rsidRPr="0020302B" w:rsidRDefault="0020302B" w:rsidP="008E055E">
            <w:pPr>
              <w:pStyle w:val="NoSpacing"/>
              <w:rPr>
                <w:color w:val="00B050"/>
              </w:rPr>
            </w:pPr>
            <w:r w:rsidRPr="0020302B">
              <w:rPr>
                <w:color w:val="00B050"/>
              </w:rPr>
              <w:t>Total=</w:t>
            </w:r>
            <w:r w:rsidR="004D1CE3" w:rsidRPr="0020302B">
              <w:rPr>
                <w:color w:val="00B050"/>
              </w:rPr>
              <w:t xml:space="preserve"> </w:t>
            </w:r>
            <w:r w:rsidRPr="0020302B">
              <w:rPr>
                <w:b/>
                <w:color w:val="00B050"/>
              </w:rPr>
              <w:t>£4,512</w:t>
            </w:r>
            <w:r w:rsidR="004D1CE3" w:rsidRPr="0020302B">
              <w:rPr>
                <w:b/>
                <w:color w:val="00B050"/>
              </w:rPr>
              <w:t>.50</w:t>
            </w:r>
          </w:p>
          <w:p w:rsidR="008D7925" w:rsidRPr="008D7925" w:rsidRDefault="008D7925" w:rsidP="00F2448A">
            <w:pPr>
              <w:pStyle w:val="NoSpacing"/>
              <w:rPr>
                <w:b/>
              </w:rPr>
            </w:pPr>
          </w:p>
          <w:p w:rsidR="00775A37" w:rsidRPr="00C7127A" w:rsidRDefault="00775A37" w:rsidP="004A2DCB">
            <w:pPr>
              <w:pStyle w:val="NoSpacing"/>
              <w:rPr>
                <w:color w:val="FF0000"/>
              </w:rPr>
            </w:pPr>
          </w:p>
        </w:tc>
        <w:tc>
          <w:tcPr>
            <w:tcW w:w="8022" w:type="dxa"/>
          </w:tcPr>
          <w:p w:rsidR="008E055E" w:rsidRDefault="008E055E" w:rsidP="008E055E">
            <w:r>
              <w:t>-It is expected that pupils who were assessed as working at the higher standard in maths at the end of KS1, achieve greater depth in maths at the end of KS2</w:t>
            </w:r>
          </w:p>
          <w:p w:rsidR="00984E1C" w:rsidRDefault="00990265" w:rsidP="00C309D1">
            <w:pPr>
              <w:rPr>
                <w:color w:val="FF0000"/>
              </w:rPr>
            </w:pPr>
            <w:r>
              <w:rPr>
                <w:color w:val="FF0000"/>
              </w:rPr>
              <w:t>-16.12.22:  5/6 pupils are working above age related expectation and have made expected or better progress.</w:t>
            </w:r>
          </w:p>
          <w:p w:rsidR="0020302B" w:rsidRDefault="00996A36" w:rsidP="00996A36">
            <w:pPr>
              <w:rPr>
                <w:color w:val="0070C0"/>
              </w:rPr>
            </w:pPr>
            <w:r>
              <w:rPr>
                <w:color w:val="0070C0"/>
              </w:rPr>
              <w:t xml:space="preserve">-31/3/23:  5/5 pupils are working above age related expectation.  Three have made expected progress and two have made better than expected progress.  </w:t>
            </w:r>
          </w:p>
          <w:p w:rsidR="0020302B" w:rsidRPr="0020302B" w:rsidRDefault="0020302B" w:rsidP="00996A36">
            <w:pPr>
              <w:rPr>
                <w:color w:val="00B050"/>
              </w:rPr>
            </w:pPr>
            <w:r w:rsidRPr="0020302B">
              <w:rPr>
                <w:color w:val="00B050"/>
              </w:rPr>
              <w:t>-21/7/23</w:t>
            </w:r>
            <w:r>
              <w:rPr>
                <w:color w:val="00B050"/>
              </w:rPr>
              <w:t xml:space="preserve">: 4/5 pupils are working above age related expectation.  One has made better than expected progress and four have made expected progress.  </w:t>
            </w:r>
          </w:p>
        </w:tc>
      </w:tr>
      <w:tr w:rsidR="00C309D1" w:rsidTr="00A941A8">
        <w:tc>
          <w:tcPr>
            <w:tcW w:w="7366" w:type="dxa"/>
          </w:tcPr>
          <w:p w:rsidR="004B033A" w:rsidRDefault="004A2DCB" w:rsidP="004A2DCB">
            <w:pPr>
              <w:pStyle w:val="NoSpacing"/>
              <w:rPr>
                <w:b/>
                <w:u w:val="single"/>
              </w:rPr>
            </w:pPr>
            <w:r>
              <w:rPr>
                <w:b/>
                <w:u w:val="single"/>
              </w:rPr>
              <w:lastRenderedPageBreak/>
              <w:t>Writing Catch Up Groups:</w:t>
            </w:r>
          </w:p>
          <w:p w:rsidR="00943EEA" w:rsidRDefault="009D05A8" w:rsidP="004A2DCB">
            <w:pPr>
              <w:pStyle w:val="NoSpacing"/>
              <w:rPr>
                <w:color w:val="FF0000"/>
              </w:rPr>
            </w:pPr>
            <w:r>
              <w:rPr>
                <w:color w:val="FF0000"/>
              </w:rPr>
              <w:t xml:space="preserve">VN £35.00 / week x </w:t>
            </w:r>
            <w:r w:rsidR="000F1103">
              <w:rPr>
                <w:color w:val="FF0000"/>
              </w:rPr>
              <w:t>14</w:t>
            </w:r>
            <w:r>
              <w:rPr>
                <w:color w:val="FF0000"/>
              </w:rPr>
              <w:t xml:space="preserve"> weeks = £</w:t>
            </w:r>
            <w:r w:rsidR="000F1103">
              <w:rPr>
                <w:color w:val="FF0000"/>
              </w:rPr>
              <w:t>490.00</w:t>
            </w:r>
          </w:p>
          <w:p w:rsidR="004D1CE3" w:rsidRDefault="004D1CE3" w:rsidP="004A2DCB">
            <w:pPr>
              <w:pStyle w:val="NoSpacing"/>
              <w:rPr>
                <w:color w:val="5B9BD5" w:themeColor="accent1"/>
              </w:rPr>
            </w:pPr>
            <w:r>
              <w:rPr>
                <w:color w:val="5B9BD5" w:themeColor="accent1"/>
              </w:rPr>
              <w:t>VN £35.00 / week x 12 weeks = £420.00</w:t>
            </w:r>
          </w:p>
          <w:p w:rsidR="0020302B" w:rsidRPr="0020302B" w:rsidRDefault="0020302B" w:rsidP="004A2DCB">
            <w:pPr>
              <w:pStyle w:val="NoSpacing"/>
              <w:rPr>
                <w:color w:val="00B050"/>
              </w:rPr>
            </w:pPr>
            <w:r>
              <w:rPr>
                <w:color w:val="00B050"/>
              </w:rPr>
              <w:t>VN £35.00/week x 6 weeks=£210.000</w:t>
            </w:r>
            <w:bookmarkStart w:id="0" w:name="_GoBack"/>
            <w:bookmarkEnd w:id="0"/>
          </w:p>
          <w:p w:rsidR="009D05A8" w:rsidRDefault="009D05A8" w:rsidP="004A2DCB">
            <w:pPr>
              <w:pStyle w:val="NoSpacing"/>
              <w:rPr>
                <w:color w:val="FF0000"/>
              </w:rPr>
            </w:pPr>
            <w:r>
              <w:rPr>
                <w:color w:val="FF0000"/>
              </w:rPr>
              <w:t>BM £1</w:t>
            </w:r>
            <w:r w:rsidR="000F1103">
              <w:rPr>
                <w:color w:val="FF0000"/>
              </w:rPr>
              <w:t xml:space="preserve">5.00 / week x </w:t>
            </w:r>
            <w:r w:rsidR="00070D72">
              <w:rPr>
                <w:color w:val="FF0000"/>
              </w:rPr>
              <w:t>14</w:t>
            </w:r>
            <w:r w:rsidR="000F1103">
              <w:rPr>
                <w:color w:val="FF0000"/>
              </w:rPr>
              <w:t xml:space="preserve"> weeks = £210.00</w:t>
            </w:r>
          </w:p>
          <w:p w:rsidR="00070D72" w:rsidRDefault="00070D72" w:rsidP="004A2DCB">
            <w:pPr>
              <w:pStyle w:val="NoSpacing"/>
              <w:rPr>
                <w:color w:val="5B9BD5" w:themeColor="accent1"/>
              </w:rPr>
            </w:pPr>
            <w:r>
              <w:rPr>
                <w:color w:val="5B9BD5" w:themeColor="accent1"/>
              </w:rPr>
              <w:t xml:space="preserve">BM £15.00 / week x 12 weeks = £180.00 </w:t>
            </w:r>
          </w:p>
          <w:p w:rsidR="0020302B" w:rsidRPr="0020302B" w:rsidRDefault="0020302B" w:rsidP="004A2DCB">
            <w:pPr>
              <w:pStyle w:val="NoSpacing"/>
              <w:rPr>
                <w:color w:val="00B050"/>
              </w:rPr>
            </w:pPr>
            <w:r>
              <w:rPr>
                <w:color w:val="00B050"/>
              </w:rPr>
              <w:t>BM £15.00/week x 12 weeks=£180.00</w:t>
            </w:r>
          </w:p>
          <w:p w:rsidR="009D05A8" w:rsidRPr="0020302B" w:rsidRDefault="0020302B" w:rsidP="004A2DCB">
            <w:pPr>
              <w:pStyle w:val="NoSpacing"/>
              <w:rPr>
                <w:b/>
                <w:color w:val="00B050"/>
              </w:rPr>
            </w:pPr>
            <w:r w:rsidRPr="0020302B">
              <w:rPr>
                <w:color w:val="00B050"/>
              </w:rPr>
              <w:t>Total=</w:t>
            </w:r>
            <w:r w:rsidR="004D1CE3" w:rsidRPr="0020302B">
              <w:rPr>
                <w:color w:val="00B050"/>
              </w:rPr>
              <w:t xml:space="preserve"> </w:t>
            </w:r>
            <w:r w:rsidRPr="0020302B">
              <w:rPr>
                <w:b/>
                <w:color w:val="00B050"/>
              </w:rPr>
              <w:t>£1,690</w:t>
            </w:r>
            <w:r w:rsidR="00070D72" w:rsidRPr="0020302B">
              <w:rPr>
                <w:b/>
                <w:color w:val="00B050"/>
              </w:rPr>
              <w:t>.00</w:t>
            </w:r>
          </w:p>
          <w:p w:rsidR="00943EEA" w:rsidRDefault="00943EEA" w:rsidP="004A2DCB">
            <w:pPr>
              <w:pStyle w:val="NoSpacing"/>
            </w:pPr>
          </w:p>
          <w:p w:rsidR="001B31C7" w:rsidRDefault="001B31C7" w:rsidP="004A2DCB">
            <w:pPr>
              <w:pStyle w:val="NoSpacing"/>
            </w:pPr>
          </w:p>
          <w:p w:rsidR="001B31C7" w:rsidRDefault="001B31C7" w:rsidP="004A2DCB">
            <w:pPr>
              <w:pStyle w:val="NoSpacing"/>
            </w:pPr>
          </w:p>
          <w:p w:rsidR="001109D5" w:rsidRPr="004C6DE1" w:rsidRDefault="001109D5" w:rsidP="003A2C34">
            <w:pPr>
              <w:pStyle w:val="NoSpacing"/>
              <w:rPr>
                <w:b/>
                <w:color w:val="FF0000"/>
              </w:rPr>
            </w:pPr>
          </w:p>
        </w:tc>
        <w:tc>
          <w:tcPr>
            <w:tcW w:w="8022" w:type="dxa"/>
          </w:tcPr>
          <w:p w:rsidR="004B033A" w:rsidRDefault="00A22ECD" w:rsidP="00C309D1">
            <w:r>
              <w:rPr>
                <w:color w:val="0070C0"/>
              </w:rPr>
              <w:t xml:space="preserve"> </w:t>
            </w:r>
            <w:r w:rsidR="00460E71">
              <w:t xml:space="preserve">-Pupils have been selected to join the after school groups as they are working just below age related expectations with the ability to achieve age related expectations if gaps are focussed on in a smaller group.  </w:t>
            </w:r>
          </w:p>
          <w:p w:rsidR="00984E1C" w:rsidRDefault="00990265" w:rsidP="00EE2881">
            <w:pPr>
              <w:pStyle w:val="NoSpacing"/>
              <w:rPr>
                <w:color w:val="FF0000"/>
              </w:rPr>
            </w:pPr>
            <w:r>
              <w:rPr>
                <w:color w:val="FF0000"/>
              </w:rPr>
              <w:t>-16.12.22:  YEAR 5 AFTER SCHOOL WRITING BOOSTER:  9/9 pupils have made expected or better progress in under a term’s work.</w:t>
            </w:r>
          </w:p>
          <w:p w:rsidR="00996A36" w:rsidRDefault="00996A36" w:rsidP="00EE2881">
            <w:pPr>
              <w:pStyle w:val="NoSpacing"/>
              <w:rPr>
                <w:color w:val="0070C0"/>
              </w:rPr>
            </w:pPr>
            <w:r>
              <w:rPr>
                <w:color w:val="0070C0"/>
              </w:rPr>
              <w:t xml:space="preserve">-31/3/23:  YEAR 5 AFTER SCHOOL WRITING BOOSTER:  </w:t>
            </w:r>
            <w:r w:rsidR="008C553D">
              <w:rPr>
                <w:color w:val="0070C0"/>
              </w:rPr>
              <w:t>9</w:t>
            </w:r>
            <w:r>
              <w:rPr>
                <w:color w:val="0070C0"/>
              </w:rPr>
              <w:t>/10</w:t>
            </w:r>
            <w:r w:rsidR="008C553D">
              <w:rPr>
                <w:color w:val="0070C0"/>
              </w:rPr>
              <w:t xml:space="preserve"> pupils have made expected or better progress in a term.  As a result of the better than expected progress three pupils have made, this has resulted in them being at age related expectations in writing and no longer need this catch up support.  Two new pupils will join the group for Summer term.</w:t>
            </w:r>
          </w:p>
          <w:p w:rsidR="0020302B" w:rsidRPr="0050189D" w:rsidRDefault="0020302B" w:rsidP="00EE2881">
            <w:pPr>
              <w:pStyle w:val="NoSpacing"/>
              <w:rPr>
                <w:color w:val="00B050"/>
              </w:rPr>
            </w:pPr>
            <w:r>
              <w:rPr>
                <w:color w:val="00B050"/>
              </w:rPr>
              <w:t xml:space="preserve">-21/7/23 YEAR 5 AFTER SCHOOL WRITING BOOSTER:  </w:t>
            </w:r>
            <w:r w:rsidR="0050189D">
              <w:rPr>
                <w:color w:val="00B050"/>
              </w:rPr>
              <w:t xml:space="preserve">5/10 pupils made expected progress in a term.  3/10 are now at age related expectation in writing, so won’t need this catch up support in Y6.  </w:t>
            </w:r>
          </w:p>
          <w:p w:rsidR="001109D5" w:rsidRDefault="00990265" w:rsidP="003A2C34">
            <w:pPr>
              <w:pStyle w:val="NoSpacing"/>
              <w:rPr>
                <w:color w:val="FF0000"/>
              </w:rPr>
            </w:pPr>
            <w:r>
              <w:rPr>
                <w:color w:val="FF0000"/>
              </w:rPr>
              <w:t>-16.12.22:  YEAR 4 AFTER SCHOOL WRITING BOOSTER:  3/7 pupils have made expected or better progress in under a term’s work.</w:t>
            </w:r>
          </w:p>
          <w:p w:rsidR="008C553D" w:rsidRDefault="008C553D" w:rsidP="003A2C34">
            <w:pPr>
              <w:pStyle w:val="NoSpacing"/>
              <w:rPr>
                <w:color w:val="0070C0"/>
              </w:rPr>
            </w:pPr>
            <w:r>
              <w:rPr>
                <w:color w:val="0070C0"/>
              </w:rPr>
              <w:t>-31/3/23:  YEAR 4 AFTER SCHOOL WRITING BOOSTER:  6/7 pupils have made expected or better progress in a term.</w:t>
            </w:r>
          </w:p>
          <w:p w:rsidR="0050189D" w:rsidRPr="0050189D" w:rsidRDefault="0050189D" w:rsidP="003A2C34">
            <w:pPr>
              <w:pStyle w:val="NoSpacing"/>
              <w:rPr>
                <w:color w:val="00B050"/>
              </w:rPr>
            </w:pPr>
            <w:r>
              <w:rPr>
                <w:color w:val="00B050"/>
              </w:rPr>
              <w:t xml:space="preserve">-21/7/23:  YEAR 4 AFTER SCHOOL WRITING BOOSTER:  The group was extended to 8 pupils in Summer term.  4/8 pupils made expected progress in a term &amp; 1 made better than expected progress in writing in a term.  </w:t>
            </w:r>
          </w:p>
        </w:tc>
      </w:tr>
    </w:tbl>
    <w:p w:rsidR="00E1558C" w:rsidRPr="0020302B" w:rsidRDefault="003A2C34" w:rsidP="00460E71">
      <w:pPr>
        <w:rPr>
          <w:b/>
          <w:color w:val="00B050"/>
        </w:rPr>
      </w:pPr>
      <w:r>
        <w:rPr>
          <w:b/>
        </w:rPr>
        <w:t>TOTAL</w:t>
      </w:r>
      <w:r w:rsidR="009D05A8">
        <w:rPr>
          <w:b/>
        </w:rPr>
        <w:t xml:space="preserve"> </w:t>
      </w:r>
      <w:r w:rsidR="0020302B" w:rsidRPr="0020302B">
        <w:rPr>
          <w:b/>
          <w:color w:val="00B050"/>
        </w:rPr>
        <w:t>£16,890</w:t>
      </w:r>
      <w:r w:rsidR="00070D72" w:rsidRPr="0020302B">
        <w:rPr>
          <w:b/>
          <w:color w:val="00B050"/>
        </w:rPr>
        <w:t>.00</w:t>
      </w:r>
    </w:p>
    <w:sectPr w:rsidR="00E1558C" w:rsidRPr="0020302B" w:rsidSect="00C309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73FF"/>
    <w:multiLevelType w:val="multilevel"/>
    <w:tmpl w:val="8D0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537B7"/>
    <w:multiLevelType w:val="multilevel"/>
    <w:tmpl w:val="2D9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D1"/>
    <w:rsid w:val="00070D72"/>
    <w:rsid w:val="000C4308"/>
    <w:rsid w:val="000F1103"/>
    <w:rsid w:val="001109D5"/>
    <w:rsid w:val="00142695"/>
    <w:rsid w:val="00174A99"/>
    <w:rsid w:val="001B31C7"/>
    <w:rsid w:val="001E6ACD"/>
    <w:rsid w:val="0020302B"/>
    <w:rsid w:val="002030EC"/>
    <w:rsid w:val="00224EB5"/>
    <w:rsid w:val="00253C96"/>
    <w:rsid w:val="002A1AA6"/>
    <w:rsid w:val="002F316D"/>
    <w:rsid w:val="003156C3"/>
    <w:rsid w:val="00335CDE"/>
    <w:rsid w:val="003A2C34"/>
    <w:rsid w:val="003F5E44"/>
    <w:rsid w:val="00460E71"/>
    <w:rsid w:val="00461FCB"/>
    <w:rsid w:val="004A2DCB"/>
    <w:rsid w:val="004B033A"/>
    <w:rsid w:val="004C6DE1"/>
    <w:rsid w:val="004D1CE3"/>
    <w:rsid w:val="004F6540"/>
    <w:rsid w:val="0050189D"/>
    <w:rsid w:val="00553B96"/>
    <w:rsid w:val="0056572B"/>
    <w:rsid w:val="00584A69"/>
    <w:rsid w:val="005A5464"/>
    <w:rsid w:val="005C34EA"/>
    <w:rsid w:val="00641887"/>
    <w:rsid w:val="006B0BD0"/>
    <w:rsid w:val="007551D3"/>
    <w:rsid w:val="00775A37"/>
    <w:rsid w:val="00864AE6"/>
    <w:rsid w:val="008B4287"/>
    <w:rsid w:val="008C553D"/>
    <w:rsid w:val="008D7925"/>
    <w:rsid w:val="008E055E"/>
    <w:rsid w:val="008E7866"/>
    <w:rsid w:val="00943EEA"/>
    <w:rsid w:val="00966E8B"/>
    <w:rsid w:val="00984E1C"/>
    <w:rsid w:val="00990265"/>
    <w:rsid w:val="00996A36"/>
    <w:rsid w:val="009D05A8"/>
    <w:rsid w:val="00A22ECD"/>
    <w:rsid w:val="00A941A8"/>
    <w:rsid w:val="00AC20AD"/>
    <w:rsid w:val="00B0500F"/>
    <w:rsid w:val="00B63713"/>
    <w:rsid w:val="00BE00D5"/>
    <w:rsid w:val="00C308FA"/>
    <w:rsid w:val="00C309D1"/>
    <w:rsid w:val="00C54450"/>
    <w:rsid w:val="00C7127A"/>
    <w:rsid w:val="00CB4F77"/>
    <w:rsid w:val="00CD271D"/>
    <w:rsid w:val="00CF1764"/>
    <w:rsid w:val="00D34E0F"/>
    <w:rsid w:val="00D66488"/>
    <w:rsid w:val="00E116D6"/>
    <w:rsid w:val="00E1558C"/>
    <w:rsid w:val="00EA33D5"/>
    <w:rsid w:val="00EB7F8C"/>
    <w:rsid w:val="00EE2881"/>
    <w:rsid w:val="00F2448A"/>
    <w:rsid w:val="00F4455B"/>
    <w:rsid w:val="00F551BF"/>
    <w:rsid w:val="00F9026F"/>
    <w:rsid w:val="00F93FE0"/>
    <w:rsid w:val="00FB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38AD"/>
  <w15:chartTrackingRefBased/>
  <w15:docId w15:val="{10A31784-8009-46CE-97ED-976E3A00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09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9D1"/>
    <w:rPr>
      <w:rFonts w:ascii="Times New Roman" w:eastAsia="Times New Roman" w:hAnsi="Times New Roman" w:cs="Times New Roman"/>
      <w:b/>
      <w:bCs/>
      <w:sz w:val="36"/>
      <w:szCs w:val="36"/>
      <w:lang w:eastAsia="en-GB"/>
    </w:rPr>
  </w:style>
  <w:style w:type="table" w:styleId="TableGrid">
    <w:name w:val="Table Grid"/>
    <w:basedOn w:val="TableNormal"/>
    <w:uiPriority w:val="39"/>
    <w:rsid w:val="00C3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0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59431">
      <w:bodyDiv w:val="1"/>
      <w:marLeft w:val="0"/>
      <w:marRight w:val="0"/>
      <w:marTop w:val="0"/>
      <w:marBottom w:val="0"/>
      <w:divBdr>
        <w:top w:val="none" w:sz="0" w:space="0" w:color="auto"/>
        <w:left w:val="none" w:sz="0" w:space="0" w:color="auto"/>
        <w:bottom w:val="none" w:sz="0" w:space="0" w:color="auto"/>
        <w:right w:val="none" w:sz="0" w:space="0" w:color="auto"/>
      </w:divBdr>
    </w:div>
    <w:div w:id="855582394">
      <w:bodyDiv w:val="1"/>
      <w:marLeft w:val="0"/>
      <w:marRight w:val="0"/>
      <w:marTop w:val="0"/>
      <w:marBottom w:val="0"/>
      <w:divBdr>
        <w:top w:val="none" w:sz="0" w:space="0" w:color="auto"/>
        <w:left w:val="none" w:sz="0" w:space="0" w:color="auto"/>
        <w:bottom w:val="none" w:sz="0" w:space="0" w:color="auto"/>
        <w:right w:val="none" w:sz="0" w:space="0" w:color="auto"/>
      </w:divBdr>
    </w:div>
    <w:div w:id="1262106319">
      <w:bodyDiv w:val="1"/>
      <w:marLeft w:val="0"/>
      <w:marRight w:val="0"/>
      <w:marTop w:val="0"/>
      <w:marBottom w:val="0"/>
      <w:divBdr>
        <w:top w:val="none" w:sz="0" w:space="0" w:color="auto"/>
        <w:left w:val="none" w:sz="0" w:space="0" w:color="auto"/>
        <w:bottom w:val="none" w:sz="0" w:space="0" w:color="auto"/>
        <w:right w:val="none" w:sz="0" w:space="0" w:color="auto"/>
      </w:divBdr>
    </w:div>
    <w:div w:id="14125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DDDBD-9AE0-460E-951E-23B32BEF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2</cp:revision>
  <dcterms:created xsi:type="dcterms:W3CDTF">2023-07-31T18:21:00Z</dcterms:created>
  <dcterms:modified xsi:type="dcterms:W3CDTF">2023-07-31T18:21:00Z</dcterms:modified>
</cp:coreProperties>
</file>